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hint="eastAsia"/>
        </w:rPr>
      </w:pPr>
      <w:bookmarkStart w:id="0" w:name="_Toc346719504"/>
    </w:p>
    <w:p/>
    <w:p/>
    <w:p/>
    <w:p/>
    <w:p/>
    <w:p/>
    <w:p/>
    <w:p/>
    <w:p/>
    <w:p/>
    <w:p/>
    <w:p>
      <w:pPr>
        <w:widowControl/>
        <w:jc w:val="left"/>
      </w:pPr>
    </w:p>
    <w:p>
      <w:pPr>
        <w:widowControl/>
        <w:jc w:val="center"/>
        <w:rPr>
          <w:rFonts w:ascii="楷体" w:hAnsi="楷体" w:eastAsia="楷体"/>
          <w:sz w:val="36"/>
          <w:szCs w:val="36"/>
        </w:rPr>
      </w:pPr>
      <w:r>
        <w:rPr>
          <w:rFonts w:hint="eastAsia" w:ascii="楷体" w:hAnsi="楷体" w:eastAsia="楷体"/>
          <w:sz w:val="36"/>
          <w:szCs w:val="36"/>
        </w:rPr>
        <w:t>江苏省</w:t>
      </w:r>
      <w:r>
        <w:rPr>
          <w:rFonts w:hint="eastAsia" w:ascii="楷体" w:hAnsi="楷体" w:eastAsia="楷体"/>
          <w:sz w:val="36"/>
          <w:szCs w:val="36"/>
          <w:lang w:val="en-US" w:eastAsia="zh-CN"/>
        </w:rPr>
        <w:t>公共资源交易电子服务平台</w:t>
      </w:r>
    </w:p>
    <w:p>
      <w:pPr>
        <w:widowControl/>
        <w:jc w:val="center"/>
        <w:rPr>
          <w:rFonts w:ascii="方正小标宋_GBK" w:eastAsia="方正小标宋_GBK"/>
          <w:sz w:val="72"/>
          <w:szCs w:val="72"/>
        </w:rPr>
      </w:pPr>
      <w:r>
        <w:rPr>
          <w:rFonts w:hint="eastAsia" w:ascii="方正小标宋_GBK" w:eastAsia="方正小标宋_GBK"/>
          <w:sz w:val="72"/>
          <w:szCs w:val="72"/>
        </w:rPr>
        <w:t>使用人操作手册</w:t>
      </w:r>
    </w:p>
    <w:p>
      <w:pPr>
        <w:widowControl/>
        <w:tabs>
          <w:tab w:val="left" w:pos="1245"/>
        </w:tabs>
        <w:rPr>
          <w:rFonts w:ascii="方正小标宋_GBK" w:eastAsia="方正小标宋_GBK"/>
          <w:sz w:val="44"/>
          <w:szCs w:val="44"/>
        </w:rPr>
      </w:pPr>
      <w:r>
        <w:rPr>
          <w:rFonts w:ascii="方正小标宋_GBK" w:eastAsia="方正小标宋_GBK"/>
          <w:sz w:val="44"/>
          <w:szCs w:val="44"/>
        </w:rPr>
        <w:tab/>
      </w:r>
    </w:p>
    <w:p>
      <w:pPr>
        <w:widowControl/>
        <w:jc w:val="center"/>
        <w:rPr>
          <w:rFonts w:ascii="方正小标宋_GBK" w:eastAsia="方正小标宋_GBK"/>
          <w:sz w:val="44"/>
          <w:szCs w:val="44"/>
        </w:rPr>
      </w:pPr>
    </w:p>
    <w:p>
      <w:pPr>
        <w:widowControl/>
        <w:jc w:val="center"/>
        <w:rPr>
          <w:rFonts w:ascii="方正小标宋_GBK" w:eastAsia="方正小标宋_GBK"/>
          <w:sz w:val="44"/>
          <w:szCs w:val="44"/>
        </w:rPr>
      </w:pPr>
    </w:p>
    <w:p>
      <w:pPr>
        <w:widowControl/>
        <w:jc w:val="center"/>
        <w:rPr>
          <w:rFonts w:ascii="方正小标宋_GBK" w:eastAsia="方正小标宋_GBK"/>
          <w:sz w:val="44"/>
          <w:szCs w:val="44"/>
        </w:rPr>
      </w:pPr>
    </w:p>
    <w:p>
      <w:pPr>
        <w:widowControl/>
        <w:jc w:val="center"/>
        <w:rPr>
          <w:rFonts w:ascii="方正小标宋_GBK" w:eastAsia="方正小标宋_GBK"/>
          <w:sz w:val="44"/>
          <w:szCs w:val="44"/>
        </w:rPr>
      </w:pPr>
    </w:p>
    <w:p>
      <w:pPr>
        <w:widowControl/>
        <w:jc w:val="center"/>
        <w:rPr>
          <w:rFonts w:ascii="方正小标宋_GBK" w:eastAsia="方正小标宋_GBK"/>
          <w:sz w:val="44"/>
          <w:szCs w:val="44"/>
        </w:rPr>
      </w:pPr>
    </w:p>
    <w:p>
      <w:pPr>
        <w:widowControl/>
        <w:jc w:val="center"/>
        <w:rPr>
          <w:rFonts w:ascii="方正小标宋_GBK" w:eastAsia="方正小标宋_GBK"/>
          <w:sz w:val="44"/>
          <w:szCs w:val="44"/>
        </w:rPr>
      </w:pPr>
    </w:p>
    <w:p>
      <w:pPr>
        <w:widowControl/>
        <w:jc w:val="center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江苏省公共资源交易中心</w:t>
      </w:r>
    </w:p>
    <w:p>
      <w:pPr>
        <w:widowControl/>
        <w:jc w:val="center"/>
      </w:pPr>
      <w:r>
        <w:rPr>
          <w:rFonts w:hint="eastAsia" w:ascii="楷体" w:hAnsi="楷体" w:eastAsia="楷体"/>
          <w:sz w:val="32"/>
          <w:szCs w:val="32"/>
        </w:rPr>
        <w:t>201</w:t>
      </w:r>
      <w:r>
        <w:rPr>
          <w:rFonts w:hint="eastAsia" w:ascii="楷体" w:hAnsi="楷体" w:eastAsia="楷体"/>
          <w:sz w:val="32"/>
          <w:szCs w:val="32"/>
          <w:lang w:val="en-US" w:eastAsia="zh-CN"/>
        </w:rPr>
        <w:t>8</w:t>
      </w:r>
      <w:r>
        <w:rPr>
          <w:rFonts w:hint="eastAsia" w:ascii="楷体" w:hAnsi="楷体" w:eastAsia="楷体"/>
          <w:sz w:val="32"/>
          <w:szCs w:val="32"/>
        </w:rPr>
        <w:t>年</w:t>
      </w:r>
      <w:r>
        <w:rPr>
          <w:rFonts w:hint="eastAsia" w:ascii="楷体" w:hAnsi="楷体" w:eastAsia="楷体"/>
          <w:sz w:val="32"/>
          <w:szCs w:val="32"/>
          <w:lang w:val="en-US" w:eastAsia="zh-CN"/>
        </w:rPr>
        <w:t>7</w:t>
      </w:r>
      <w:bookmarkStart w:id="1" w:name="_GoBack"/>
      <w:bookmarkEnd w:id="1"/>
      <w:r>
        <w:rPr>
          <w:rFonts w:hint="eastAsia" w:ascii="楷体" w:hAnsi="楷体" w:eastAsia="楷体"/>
          <w:sz w:val="32"/>
          <w:szCs w:val="32"/>
        </w:rPr>
        <w:t>月</w:t>
      </w:r>
    </w:p>
    <w:bookmarkEnd w:id="0"/>
    <w:p>
      <w:pPr>
        <w:pStyle w:val="2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both"/>
        <w:textAlignment w:val="auto"/>
        <w:outlineLvl w:val="0"/>
        <w:rPr>
          <w:rFonts w:hint="eastAsia" w:ascii="宋体" w:hAnsi="宋体"/>
          <w:sz w:val="21"/>
          <w:szCs w:val="21"/>
          <w:lang w:val="en-US" w:eastAsia="zh-CN"/>
        </w:rPr>
      </w:pP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t>一、网上注册</w:t>
      </w:r>
    </w:p>
    <w:p>
      <w:pPr>
        <w:pStyle w:val="24"/>
        <w:ind w:firstLine="0" w:firstLineChars="0"/>
        <w:jc w:val="both"/>
        <w:rPr>
          <w:rFonts w:hint="eastAsia" w:ascii="宋体" w:hAnsi="宋体" w:eastAsia="宋体"/>
          <w:sz w:val="21"/>
          <w:szCs w:val="21"/>
          <w:lang w:eastAsia="zh-CN"/>
        </w:rPr>
      </w:pPr>
      <w:r>
        <w:rPr>
          <w:rFonts w:hint="eastAsia" w:ascii="宋体" w:hAnsi="宋体"/>
          <w:sz w:val="21"/>
          <w:szCs w:val="21"/>
          <w:lang w:val="en-US" w:eastAsia="zh-CN"/>
        </w:rPr>
        <w:t>1、选择江苏省公共资源交易网—专家信息—招标人登录，打开登录页面，也可直接打开下述网址：</w:t>
      </w:r>
      <w:r>
        <w:rPr>
          <w:rFonts w:hint="eastAsia" w:ascii="宋体" w:hAnsi="宋体"/>
          <w:sz w:val="21"/>
          <w:szCs w:val="21"/>
        </w:rPr>
        <w:t>http://221.226.253.51:5047/TPBidder/memberLogin</w:t>
      </w:r>
      <w:r>
        <w:rPr>
          <w:rFonts w:hint="eastAsia" w:ascii="宋体" w:hAnsi="宋体"/>
          <w:sz w:val="21"/>
          <w:szCs w:val="21"/>
          <w:lang w:eastAsia="zh-CN"/>
        </w:rPr>
        <w:t>；</w:t>
      </w:r>
    </w:p>
    <w:p>
      <w:pPr>
        <w:pStyle w:val="24"/>
        <w:ind w:firstLine="0" w:firstLineChars="0"/>
        <w:jc w:val="both"/>
        <w:rPr>
          <w:rFonts w:ascii="宋体" w:hAnsi="宋体"/>
          <w:sz w:val="21"/>
          <w:szCs w:val="21"/>
        </w:rPr>
      </w:pPr>
      <w:r>
        <w:drawing>
          <wp:inline distT="0" distB="0" distL="114300" distR="114300">
            <wp:extent cx="5266055" cy="2095500"/>
            <wp:effectExtent l="0" t="0" r="10795" b="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ind w:firstLine="0" w:firstLineChars="0"/>
        <w:jc w:val="both"/>
        <w:rPr>
          <w:rFonts w:hint="eastAsia" w:ascii="宋体" w:hAnsi="宋体" w:eastAsia="宋体"/>
          <w:sz w:val="21"/>
          <w:szCs w:val="21"/>
          <w:lang w:val="en-US" w:eastAsia="zh-CN"/>
        </w:rPr>
      </w:pPr>
      <w:r>
        <w:rPr>
          <w:rFonts w:hint="eastAsia" w:ascii="宋体" w:hAnsi="宋体"/>
          <w:sz w:val="21"/>
          <w:szCs w:val="21"/>
          <w:lang w:val="en-US" w:eastAsia="zh-CN"/>
        </w:rPr>
        <w:t>2、点击“免费注册”，打开网员注册页面：</w:t>
      </w:r>
    </w:p>
    <w:p>
      <w:pPr>
        <w:pStyle w:val="24"/>
        <w:ind w:firstLine="0" w:firstLineChars="0"/>
        <w:jc w:val="both"/>
        <w:rPr>
          <w:rFonts w:ascii="宋体" w:hAnsi="宋体"/>
          <w:sz w:val="21"/>
          <w:szCs w:val="21"/>
        </w:rPr>
      </w:pPr>
      <w:r>
        <w:drawing>
          <wp:inline distT="0" distB="0" distL="114300" distR="114300">
            <wp:extent cx="5268595" cy="2583180"/>
            <wp:effectExtent l="0" t="0" r="8255" b="762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83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ind w:firstLine="0" w:firstLineChars="0"/>
        <w:jc w:val="both"/>
        <w:rPr>
          <w:rFonts w:hint="eastAsia" w:ascii="宋体" w:hAnsi="宋体"/>
          <w:sz w:val="21"/>
          <w:szCs w:val="21"/>
          <w:lang w:val="en-US" w:eastAsia="zh-CN"/>
        </w:rPr>
      </w:pPr>
      <w:r>
        <w:rPr>
          <w:rFonts w:hint="eastAsia" w:ascii="宋体" w:hAnsi="宋体"/>
          <w:sz w:val="21"/>
          <w:szCs w:val="21"/>
          <w:lang w:val="en-US" w:eastAsia="zh-CN"/>
        </w:rPr>
        <w:t>3、等待5s,点击“同意”按钮，会打开网员信息填写页面，根据页面提示，如实填写：</w:t>
      </w:r>
    </w:p>
    <w:p>
      <w:pPr>
        <w:pStyle w:val="24"/>
        <w:ind w:firstLine="0" w:firstLineChars="0"/>
        <w:jc w:val="both"/>
        <w:rPr>
          <w:rFonts w:hint="eastAsia" w:ascii="宋体" w:hAnsi="宋体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268595" cy="3031490"/>
            <wp:effectExtent l="0" t="0" r="8255" b="1651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31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ind w:firstLine="0" w:firstLineChars="0"/>
        <w:jc w:val="both"/>
        <w:rPr>
          <w:rFonts w:hint="eastAsia" w:ascii="宋体" w:hAnsi="宋体"/>
          <w:sz w:val="21"/>
          <w:szCs w:val="21"/>
          <w:lang w:val="en-US" w:eastAsia="zh-CN"/>
        </w:rPr>
      </w:pPr>
      <w:r>
        <w:rPr>
          <w:rFonts w:hint="eastAsia" w:ascii="宋体" w:hAnsi="宋体"/>
          <w:sz w:val="21"/>
          <w:szCs w:val="21"/>
          <w:lang w:val="en-US" w:eastAsia="zh-CN"/>
        </w:rPr>
        <w:t>注：</w:t>
      </w:r>
    </w:p>
    <w:p>
      <w:pPr>
        <w:pStyle w:val="24"/>
        <w:numPr>
          <w:ilvl w:val="0"/>
          <w:numId w:val="2"/>
        </w:numPr>
        <w:ind w:firstLine="0" w:firstLineChars="0"/>
        <w:jc w:val="both"/>
        <w:rPr>
          <w:rFonts w:hint="eastAsia" w:ascii="宋体" w:hAnsi="宋体"/>
          <w:sz w:val="21"/>
          <w:szCs w:val="21"/>
          <w:lang w:val="en-US" w:eastAsia="zh-CN"/>
        </w:rPr>
      </w:pPr>
      <w:r>
        <w:rPr>
          <w:rFonts w:hint="eastAsia" w:ascii="宋体" w:hAnsi="宋体"/>
          <w:sz w:val="21"/>
          <w:szCs w:val="21"/>
          <w:lang w:val="en-US" w:eastAsia="zh-CN"/>
        </w:rPr>
        <w:t>登录名要填写单位组织机构代码证号；</w:t>
      </w:r>
    </w:p>
    <w:p>
      <w:pPr>
        <w:pStyle w:val="24"/>
        <w:numPr>
          <w:ilvl w:val="0"/>
          <w:numId w:val="2"/>
        </w:numPr>
        <w:ind w:firstLine="0" w:firstLineChars="0"/>
        <w:jc w:val="both"/>
        <w:rPr>
          <w:rFonts w:hint="eastAsia" w:ascii="宋体" w:hAnsi="宋体"/>
          <w:sz w:val="21"/>
          <w:szCs w:val="21"/>
          <w:lang w:val="en-US" w:eastAsia="zh-CN"/>
        </w:rPr>
      </w:pPr>
      <w:r>
        <w:rPr>
          <w:rFonts w:hint="eastAsia" w:ascii="宋体" w:hAnsi="宋体"/>
          <w:sz w:val="21"/>
          <w:szCs w:val="21"/>
          <w:lang w:val="en-US" w:eastAsia="zh-CN"/>
        </w:rPr>
        <w:t>手机号要如实填写，绑定CA之前，使用账号登录时，需要通过此手机号获取验证码；</w:t>
      </w:r>
    </w:p>
    <w:p>
      <w:pPr>
        <w:pStyle w:val="24"/>
        <w:ind w:firstLine="0" w:firstLineChars="0"/>
        <w:jc w:val="both"/>
        <w:rPr>
          <w:rFonts w:hint="eastAsia" w:ascii="宋体" w:hAnsi="宋体"/>
          <w:sz w:val="21"/>
          <w:szCs w:val="21"/>
          <w:lang w:val="en-US" w:eastAsia="zh-CN"/>
        </w:rPr>
      </w:pPr>
      <w:r>
        <w:rPr>
          <w:rFonts w:hint="eastAsia" w:ascii="宋体" w:hAnsi="宋体"/>
          <w:sz w:val="21"/>
          <w:szCs w:val="21"/>
          <w:lang w:val="en-US" w:eastAsia="zh-CN"/>
        </w:rPr>
        <w:t>4、信息填写完毕后，点击“确认”按钮：</w:t>
      </w:r>
    </w:p>
    <w:p>
      <w:pPr>
        <w:pStyle w:val="24"/>
        <w:ind w:firstLine="0" w:firstLineChars="0"/>
        <w:jc w:val="both"/>
        <w:rPr>
          <w:rFonts w:hint="eastAsia" w:ascii="宋体" w:hAnsi="宋体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269865" cy="3072130"/>
            <wp:effectExtent l="0" t="0" r="6985" b="1397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72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ind w:firstLine="0" w:firstLineChars="0"/>
        <w:jc w:val="left"/>
        <w:rPr>
          <w:rFonts w:hint="eastAsia" w:ascii="宋体" w:hAnsi="宋体" w:eastAsia="宋体"/>
          <w:sz w:val="21"/>
          <w:szCs w:val="21"/>
          <w:lang w:val="en-US" w:eastAsia="zh-CN"/>
        </w:rPr>
      </w:pPr>
      <w:r>
        <w:rPr>
          <w:rFonts w:hint="eastAsia" w:ascii="宋体" w:hAnsi="宋体"/>
          <w:sz w:val="21"/>
          <w:szCs w:val="21"/>
          <w:lang w:val="en-US" w:eastAsia="zh-CN"/>
        </w:rPr>
        <w:t>5、上图确认完毕，即可打开完成注册信息确认页面，查看信息无误，点击“确认”按钮，即可完成注册：</w:t>
      </w:r>
    </w:p>
    <w:p>
      <w:pPr>
        <w:pStyle w:val="24"/>
        <w:ind w:firstLine="0" w:firstLineChars="0"/>
        <w:jc w:val="left"/>
        <w:rPr>
          <w:rFonts w:ascii="宋体" w:hAnsi="宋体"/>
          <w:sz w:val="21"/>
          <w:szCs w:val="21"/>
        </w:rPr>
      </w:pPr>
      <w:r>
        <w:drawing>
          <wp:inline distT="0" distB="0" distL="114300" distR="114300">
            <wp:extent cx="5273675" cy="2932430"/>
            <wp:effectExtent l="0" t="0" r="3175" b="127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32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ind w:firstLine="0" w:firstLineChars="0"/>
        <w:jc w:val="left"/>
        <w:rPr>
          <w:rFonts w:hint="eastAsia" w:ascii="宋体" w:hAnsi="宋体"/>
          <w:sz w:val="21"/>
          <w:szCs w:val="21"/>
          <w:lang w:val="en-US" w:eastAsia="zh-CN"/>
        </w:rPr>
      </w:pPr>
      <w:r>
        <w:rPr>
          <w:rFonts w:hint="eastAsia" w:ascii="宋体" w:hAnsi="宋体"/>
          <w:sz w:val="21"/>
          <w:szCs w:val="21"/>
          <w:lang w:val="en-US" w:eastAsia="zh-CN"/>
        </w:rPr>
        <w:t>注：此处仅是完成注册而已，仍需要完善单位信息；</w:t>
      </w:r>
    </w:p>
    <w:p>
      <w:pPr>
        <w:pStyle w:val="24"/>
        <w:ind w:firstLine="0" w:firstLineChars="0"/>
        <w:jc w:val="left"/>
        <w:rPr>
          <w:rFonts w:hint="eastAsia" w:ascii="宋体" w:hAnsi="宋体"/>
          <w:sz w:val="21"/>
          <w:szCs w:val="21"/>
          <w:lang w:val="en-US" w:eastAsia="zh-CN"/>
        </w:rPr>
      </w:pPr>
      <w:r>
        <w:rPr>
          <w:rFonts w:hint="eastAsia" w:ascii="宋体" w:hAnsi="宋体"/>
          <w:sz w:val="21"/>
          <w:szCs w:val="21"/>
          <w:lang w:val="en-US" w:eastAsia="zh-CN"/>
        </w:rPr>
        <w:t>6、点击上图确认后，会弹出提示框：当前状态为初次注册，暂无法进行业务操作，如下图：</w:t>
      </w:r>
    </w:p>
    <w:p>
      <w:pPr>
        <w:pStyle w:val="24"/>
        <w:ind w:firstLine="0" w:firstLineChars="0"/>
        <w:jc w:val="left"/>
        <w:rPr>
          <w:rFonts w:ascii="宋体" w:hAnsi="宋体"/>
          <w:sz w:val="21"/>
          <w:szCs w:val="21"/>
        </w:rPr>
      </w:pPr>
      <w:r>
        <w:drawing>
          <wp:inline distT="0" distB="0" distL="114300" distR="114300">
            <wp:extent cx="5269230" cy="2451100"/>
            <wp:effectExtent l="0" t="0" r="7620" b="635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51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ind w:firstLine="0" w:firstLineChars="0"/>
        <w:jc w:val="left"/>
        <w:rPr>
          <w:rFonts w:hint="eastAsia" w:ascii="宋体" w:hAnsi="宋体" w:eastAsia="宋体"/>
          <w:sz w:val="21"/>
          <w:szCs w:val="21"/>
          <w:lang w:val="en-US" w:eastAsia="zh-CN"/>
        </w:rPr>
      </w:pPr>
      <w:r>
        <w:rPr>
          <w:rFonts w:hint="eastAsia" w:ascii="宋体" w:hAnsi="宋体"/>
          <w:sz w:val="21"/>
          <w:szCs w:val="21"/>
          <w:lang w:val="en-US" w:eastAsia="zh-CN"/>
        </w:rPr>
        <w:t>7、直接点击“确定”按钮，即可进入系统，如下图：</w:t>
      </w:r>
    </w:p>
    <w:p>
      <w:pPr>
        <w:pStyle w:val="24"/>
        <w:ind w:firstLine="0" w:firstLineChars="0"/>
        <w:jc w:val="left"/>
        <w:rPr>
          <w:rFonts w:ascii="宋体" w:hAnsi="宋体"/>
          <w:sz w:val="21"/>
          <w:szCs w:val="21"/>
        </w:rPr>
      </w:pPr>
      <w:r>
        <w:drawing>
          <wp:inline distT="0" distB="0" distL="114300" distR="114300">
            <wp:extent cx="5268595" cy="2203450"/>
            <wp:effectExtent l="0" t="0" r="8255" b="635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03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0"/>
        </w:numPr>
        <w:jc w:val="left"/>
        <w:rPr>
          <w:rFonts w:hint="eastAsia" w:ascii="宋体" w:hAnsi="宋体" w:eastAsia="宋体"/>
          <w:sz w:val="21"/>
          <w:szCs w:val="21"/>
          <w:lang w:val="en-US" w:eastAsia="zh-CN"/>
        </w:rPr>
      </w:pPr>
      <w:r>
        <w:rPr>
          <w:rFonts w:hint="eastAsia" w:ascii="宋体" w:hAnsi="宋体"/>
          <w:sz w:val="21"/>
          <w:szCs w:val="21"/>
          <w:lang w:val="en-US" w:eastAsia="zh-CN"/>
        </w:rPr>
        <w:t>8、点击上图的“修改信息”按钮，即可打开单位信息填写页面，</w:t>
      </w:r>
    </w:p>
    <w:p>
      <w:pPr>
        <w:pStyle w:val="24"/>
        <w:ind w:firstLine="0" w:firstLineChars="0"/>
        <w:jc w:val="left"/>
        <w:rPr>
          <w:rFonts w:ascii="宋体" w:hAnsi="宋体"/>
          <w:sz w:val="21"/>
          <w:szCs w:val="21"/>
        </w:rPr>
      </w:pPr>
      <w:r>
        <w:drawing>
          <wp:inline distT="0" distB="0" distL="114300" distR="114300">
            <wp:extent cx="5270500" cy="2219960"/>
            <wp:effectExtent l="0" t="0" r="6350" b="889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19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ind w:firstLine="0" w:firstLineChars="0"/>
        <w:jc w:val="left"/>
        <w:rPr>
          <w:rFonts w:hint="eastAsia" w:ascii="宋体" w:hAnsi="宋体"/>
          <w:sz w:val="21"/>
          <w:szCs w:val="21"/>
          <w:lang w:val="en-US" w:eastAsia="zh-CN"/>
        </w:rPr>
      </w:pPr>
      <w:r>
        <w:rPr>
          <w:rFonts w:hint="eastAsia" w:ascii="宋体" w:hAnsi="宋体"/>
          <w:sz w:val="21"/>
          <w:szCs w:val="21"/>
          <w:lang w:val="en-US" w:eastAsia="zh-CN"/>
        </w:rPr>
        <w:t>注：带“*”为必填项；</w:t>
      </w:r>
    </w:p>
    <w:p>
      <w:pPr>
        <w:pStyle w:val="24"/>
        <w:ind w:firstLine="0" w:firstLineChars="0"/>
        <w:jc w:val="left"/>
        <w:rPr>
          <w:rFonts w:hint="eastAsia" w:ascii="宋体" w:hAnsi="宋体"/>
          <w:sz w:val="21"/>
          <w:szCs w:val="21"/>
          <w:lang w:val="en-US" w:eastAsia="zh-CN"/>
        </w:rPr>
      </w:pPr>
      <w:r>
        <w:rPr>
          <w:rFonts w:hint="eastAsia" w:ascii="宋体" w:hAnsi="宋体"/>
          <w:sz w:val="21"/>
          <w:szCs w:val="21"/>
          <w:lang w:val="en-US" w:eastAsia="zh-CN"/>
        </w:rPr>
        <w:t>9、信息填写完毕，点击上图的“电子件管理”按钮，打开电子件列表页面</w:t>
      </w:r>
    </w:p>
    <w:p>
      <w:pPr>
        <w:pStyle w:val="24"/>
        <w:ind w:firstLine="0" w:firstLineChars="0"/>
        <w:jc w:val="left"/>
        <w:rPr>
          <w:rFonts w:ascii="宋体" w:hAnsi="宋体"/>
          <w:sz w:val="21"/>
          <w:szCs w:val="21"/>
        </w:rPr>
      </w:pPr>
      <w:r>
        <w:drawing>
          <wp:inline distT="0" distB="0" distL="114300" distR="114300">
            <wp:extent cx="5264785" cy="1593215"/>
            <wp:effectExtent l="0" t="0" r="12065" b="698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593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ind w:firstLine="0" w:firstLineChars="0"/>
        <w:jc w:val="left"/>
        <w:rPr>
          <w:rFonts w:hint="eastAsia" w:ascii="宋体" w:hAnsi="宋体"/>
          <w:sz w:val="21"/>
          <w:szCs w:val="21"/>
          <w:lang w:val="en-US" w:eastAsia="zh-CN"/>
        </w:rPr>
      </w:pPr>
      <w:r>
        <w:rPr>
          <w:rFonts w:hint="eastAsia" w:ascii="宋体" w:hAnsi="宋体"/>
          <w:sz w:val="21"/>
          <w:szCs w:val="21"/>
          <w:lang w:val="en-US" w:eastAsia="zh-CN"/>
        </w:rPr>
        <w:t>注：带“*”的为必填项；</w:t>
      </w:r>
    </w:p>
    <w:p>
      <w:pPr>
        <w:pStyle w:val="24"/>
        <w:ind w:firstLine="0" w:firstLineChars="0"/>
        <w:jc w:val="left"/>
        <w:rPr>
          <w:rFonts w:hint="eastAsia" w:ascii="宋体" w:hAnsi="宋体"/>
          <w:sz w:val="21"/>
          <w:szCs w:val="21"/>
          <w:lang w:val="en-US" w:eastAsia="zh-CN"/>
        </w:rPr>
      </w:pPr>
      <w:r>
        <w:rPr>
          <w:rFonts w:hint="eastAsia" w:ascii="宋体" w:hAnsi="宋体"/>
          <w:sz w:val="21"/>
          <w:szCs w:val="21"/>
          <w:lang w:val="en-US" w:eastAsia="zh-CN"/>
        </w:rPr>
        <w:t>10、选择需要上传的电子件，点击“电子件管理”，打开相应的电子件上传页面，点击右上角的“选择文件”按钮，挑选相应的扫描件，上传即可；</w:t>
      </w:r>
    </w:p>
    <w:p>
      <w:pPr>
        <w:pStyle w:val="24"/>
        <w:ind w:firstLine="0" w:firstLineChars="0"/>
        <w:jc w:val="left"/>
        <w:rPr>
          <w:rFonts w:ascii="宋体" w:hAnsi="宋体"/>
          <w:sz w:val="21"/>
          <w:szCs w:val="21"/>
        </w:rPr>
      </w:pPr>
      <w:r>
        <w:drawing>
          <wp:inline distT="0" distB="0" distL="114300" distR="114300">
            <wp:extent cx="5267960" cy="2179955"/>
            <wp:effectExtent l="0" t="0" r="8890" b="1079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79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ind w:firstLine="0" w:firstLineChars="0"/>
        <w:jc w:val="left"/>
        <w:rPr>
          <w:rFonts w:hint="eastAsia" w:ascii="宋体" w:hAnsi="宋体"/>
          <w:sz w:val="21"/>
          <w:szCs w:val="21"/>
          <w:lang w:val="en-US" w:eastAsia="zh-CN"/>
        </w:rPr>
      </w:pPr>
      <w:r>
        <w:rPr>
          <w:rFonts w:hint="eastAsia" w:ascii="宋体" w:hAnsi="宋体"/>
          <w:sz w:val="21"/>
          <w:szCs w:val="21"/>
          <w:lang w:val="en-US" w:eastAsia="zh-CN"/>
        </w:rPr>
        <w:t>完成后示例如下：</w:t>
      </w:r>
    </w:p>
    <w:p>
      <w:pPr>
        <w:pStyle w:val="24"/>
        <w:ind w:firstLine="0" w:firstLineChars="0"/>
        <w:jc w:val="left"/>
        <w:rPr>
          <w:rFonts w:hint="eastAsia" w:ascii="宋体" w:hAnsi="宋体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263515" cy="1804035"/>
            <wp:effectExtent l="0" t="0" r="13335" b="571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804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ind w:firstLine="0" w:firstLineChars="0"/>
        <w:jc w:val="left"/>
        <w:rPr>
          <w:rFonts w:hint="eastAsia" w:ascii="宋体" w:hAnsi="宋体" w:eastAsia="宋体"/>
          <w:sz w:val="21"/>
          <w:szCs w:val="21"/>
          <w:lang w:val="en-US" w:eastAsia="zh-CN"/>
        </w:rPr>
      </w:pPr>
      <w:r>
        <w:rPr>
          <w:rFonts w:hint="eastAsia" w:ascii="宋体" w:hAnsi="宋体"/>
          <w:sz w:val="21"/>
          <w:szCs w:val="21"/>
          <w:lang w:val="en-US" w:eastAsia="zh-CN"/>
        </w:rPr>
        <w:t>11、待所有文件上传完毕后，关闭电子件列表页面，点击“下一步”按钮</w:t>
      </w:r>
    </w:p>
    <w:p>
      <w:pPr>
        <w:pStyle w:val="24"/>
        <w:ind w:firstLine="0" w:firstLineChars="0"/>
        <w:jc w:val="left"/>
        <w:rPr>
          <w:rFonts w:ascii="宋体" w:hAnsi="宋体"/>
          <w:sz w:val="21"/>
          <w:szCs w:val="21"/>
        </w:rPr>
      </w:pPr>
      <w:r>
        <w:drawing>
          <wp:inline distT="0" distB="0" distL="114300" distR="114300">
            <wp:extent cx="5269230" cy="2266315"/>
            <wp:effectExtent l="0" t="0" r="7620" b="63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66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ind w:firstLine="0" w:firstLineChars="0"/>
        <w:jc w:val="left"/>
        <w:rPr>
          <w:rFonts w:hint="eastAsia" w:ascii="宋体" w:hAnsi="宋体" w:eastAsia="宋体"/>
          <w:sz w:val="21"/>
          <w:szCs w:val="21"/>
          <w:lang w:val="en-US" w:eastAsia="zh-CN"/>
        </w:rPr>
      </w:pPr>
      <w:r>
        <w:rPr>
          <w:rFonts w:hint="eastAsia" w:ascii="宋体" w:hAnsi="宋体"/>
          <w:sz w:val="21"/>
          <w:szCs w:val="21"/>
          <w:lang w:val="en-US" w:eastAsia="zh-CN"/>
        </w:rPr>
        <w:t>12、再次核实基本信息，确认无误后，点击“提交信息”</w:t>
      </w:r>
    </w:p>
    <w:p>
      <w:pPr>
        <w:pStyle w:val="24"/>
        <w:ind w:firstLine="0" w:firstLineChars="0"/>
        <w:jc w:val="left"/>
        <w:rPr>
          <w:rFonts w:ascii="宋体" w:hAnsi="宋体"/>
          <w:sz w:val="21"/>
          <w:szCs w:val="21"/>
        </w:rPr>
      </w:pPr>
      <w:r>
        <w:drawing>
          <wp:inline distT="0" distB="0" distL="114300" distR="114300">
            <wp:extent cx="5269865" cy="2208530"/>
            <wp:effectExtent l="0" t="0" r="6985" b="127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08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ind w:firstLine="0" w:firstLineChars="0"/>
        <w:jc w:val="left"/>
        <w:rPr>
          <w:rFonts w:hint="eastAsia" w:ascii="宋体" w:hAnsi="宋体" w:eastAsia="宋体"/>
          <w:sz w:val="21"/>
          <w:szCs w:val="21"/>
          <w:lang w:val="en-US" w:eastAsia="zh-CN"/>
        </w:rPr>
      </w:pPr>
      <w:r>
        <w:rPr>
          <w:rFonts w:hint="eastAsia" w:ascii="宋体" w:hAnsi="宋体"/>
          <w:sz w:val="21"/>
          <w:szCs w:val="21"/>
          <w:lang w:val="en-US" w:eastAsia="zh-CN"/>
        </w:rPr>
        <w:t>13、输入意见（默认显示，可不用修改），点击“确认提交”</w:t>
      </w:r>
    </w:p>
    <w:p>
      <w:pPr>
        <w:pStyle w:val="24"/>
        <w:ind w:firstLine="0" w:firstLineChars="0"/>
        <w:jc w:val="left"/>
        <w:rPr>
          <w:rFonts w:ascii="宋体" w:hAnsi="宋体"/>
          <w:sz w:val="21"/>
          <w:szCs w:val="21"/>
        </w:rPr>
      </w:pPr>
      <w:r>
        <w:drawing>
          <wp:inline distT="0" distB="0" distL="114300" distR="114300">
            <wp:extent cx="5263515" cy="2473960"/>
            <wp:effectExtent l="0" t="0" r="13335" b="2540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73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ind w:firstLine="0" w:firstLineChars="0"/>
        <w:jc w:val="left"/>
        <w:rPr>
          <w:rFonts w:hint="eastAsia" w:ascii="宋体" w:hAnsi="宋体" w:eastAsia="宋体"/>
          <w:sz w:val="21"/>
          <w:szCs w:val="21"/>
          <w:lang w:val="en-US" w:eastAsia="zh-CN"/>
        </w:rPr>
      </w:pPr>
      <w:r>
        <w:rPr>
          <w:rFonts w:hint="eastAsia" w:ascii="宋体" w:hAnsi="宋体"/>
          <w:sz w:val="21"/>
          <w:szCs w:val="21"/>
          <w:lang w:val="en-US" w:eastAsia="zh-CN"/>
        </w:rPr>
        <w:t>14、在基本信息页面，会有待验证蓝色印章，则单位网上注册完成，等待相关部门审核即可</w:t>
      </w:r>
    </w:p>
    <w:p>
      <w:pPr>
        <w:pStyle w:val="24"/>
        <w:ind w:firstLine="0" w:firstLineChars="0"/>
        <w:jc w:val="left"/>
        <w:rPr>
          <w:rFonts w:ascii="宋体" w:hAnsi="宋体"/>
          <w:sz w:val="21"/>
          <w:szCs w:val="21"/>
        </w:rPr>
      </w:pPr>
      <w:r>
        <w:drawing>
          <wp:inline distT="0" distB="0" distL="114300" distR="114300">
            <wp:extent cx="5274310" cy="2224405"/>
            <wp:effectExtent l="0" t="0" r="2540" b="4445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4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outlineLvl w:val="0"/>
        <w:rPr>
          <w:rFonts w:hint="eastAsia" w:ascii="宋体" w:hAnsi="宋体" w:eastAsia="宋体"/>
          <w:sz w:val="21"/>
          <w:szCs w:val="21"/>
          <w:lang w:val="en-US" w:eastAsia="zh-CN"/>
        </w:rPr>
      </w:pP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t>二、CA绑定</w:t>
      </w:r>
    </w:p>
    <w:p>
      <w:pPr>
        <w:pStyle w:val="24"/>
        <w:ind w:firstLine="0" w:firstLineChars="0"/>
        <w:jc w:val="left"/>
        <w:rPr>
          <w:rFonts w:hint="eastAsia" w:ascii="宋体" w:hAnsi="宋体"/>
          <w:sz w:val="21"/>
          <w:szCs w:val="21"/>
          <w:lang w:val="en-US" w:eastAsia="zh-CN"/>
        </w:rPr>
      </w:pPr>
      <w:r>
        <w:rPr>
          <w:rFonts w:hint="eastAsia" w:ascii="宋体" w:hAnsi="宋体"/>
          <w:sz w:val="21"/>
          <w:szCs w:val="21"/>
          <w:lang w:val="en-US" w:eastAsia="zh-CN"/>
        </w:rPr>
        <w:t>1、单位注册完毕之后，打开登录页面，选择证书Key登录</w:t>
      </w:r>
    </w:p>
    <w:p>
      <w:pPr>
        <w:pStyle w:val="24"/>
        <w:ind w:firstLine="0" w:firstLineChars="0"/>
        <w:jc w:val="left"/>
        <w:rPr>
          <w:rFonts w:hint="eastAsia" w:ascii="宋体" w:hAnsi="宋体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274310" cy="1891030"/>
            <wp:effectExtent l="0" t="0" r="2540" b="1397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1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3"/>
        </w:numPr>
        <w:ind w:firstLine="0" w:firstLineChars="0"/>
        <w:jc w:val="left"/>
        <w:rPr>
          <w:rFonts w:hint="eastAsia" w:ascii="宋体" w:hAnsi="宋体"/>
          <w:sz w:val="21"/>
          <w:szCs w:val="21"/>
          <w:lang w:val="en-US" w:eastAsia="zh-CN"/>
        </w:rPr>
      </w:pPr>
      <w:r>
        <w:rPr>
          <w:rFonts w:hint="eastAsia" w:ascii="宋体" w:hAnsi="宋体"/>
          <w:sz w:val="21"/>
          <w:szCs w:val="21"/>
          <w:lang w:val="en-US" w:eastAsia="zh-CN"/>
        </w:rPr>
        <w:t>插上CA锁，输入证书密码，点击登录按钮，会打开CA激活页面，如下图：</w:t>
      </w:r>
    </w:p>
    <w:p>
      <w:pPr>
        <w:pStyle w:val="24"/>
        <w:numPr>
          <w:ilvl w:val="0"/>
          <w:numId w:val="0"/>
        </w:numPr>
        <w:jc w:val="left"/>
        <w:rPr>
          <w:rFonts w:hint="eastAsia" w:ascii="宋体" w:hAnsi="宋体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264785" cy="2725420"/>
            <wp:effectExtent l="0" t="0" r="12065" b="1778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25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ind w:firstLine="0" w:firstLineChars="0"/>
        <w:jc w:val="left"/>
        <w:rPr>
          <w:rFonts w:hint="eastAsia" w:ascii="宋体" w:hAnsi="宋体" w:eastAsia="宋体"/>
          <w:sz w:val="21"/>
          <w:szCs w:val="21"/>
          <w:lang w:val="en-US" w:eastAsia="zh-CN"/>
        </w:rPr>
      </w:pPr>
      <w:r>
        <w:rPr>
          <w:rFonts w:hint="eastAsia" w:ascii="宋体" w:hAnsi="宋体"/>
          <w:sz w:val="21"/>
          <w:szCs w:val="21"/>
          <w:lang w:val="en-US" w:eastAsia="zh-CN"/>
        </w:rPr>
        <w:t>3、输入申报人和联系电话，点击确定，即可完成CA激活</w:t>
      </w:r>
    </w:p>
    <w:p>
      <w:pPr>
        <w:pStyle w:val="24"/>
        <w:ind w:firstLine="0" w:firstLineChars="0"/>
        <w:jc w:val="left"/>
        <w:rPr>
          <w:rFonts w:ascii="宋体" w:hAnsi="宋体"/>
          <w:sz w:val="21"/>
          <w:szCs w:val="21"/>
        </w:rPr>
      </w:pPr>
      <w:r>
        <w:drawing>
          <wp:inline distT="0" distB="0" distL="114300" distR="114300">
            <wp:extent cx="5269865" cy="2901315"/>
            <wp:effectExtent l="0" t="0" r="6985" b="13335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01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ind w:firstLine="0" w:firstLineChars="0"/>
        <w:jc w:val="left"/>
        <w:rPr>
          <w:rFonts w:hint="eastAsia" w:ascii="宋体" w:hAnsi="宋体" w:eastAsia="宋体"/>
          <w:sz w:val="21"/>
          <w:szCs w:val="21"/>
          <w:lang w:val="en-US" w:eastAsia="zh-CN"/>
        </w:rPr>
      </w:pPr>
      <w:r>
        <w:rPr>
          <w:rFonts w:hint="eastAsia" w:ascii="宋体" w:hAnsi="宋体"/>
          <w:sz w:val="21"/>
          <w:szCs w:val="21"/>
          <w:lang w:val="en-US" w:eastAsia="zh-CN"/>
        </w:rPr>
        <w:t>4、点击激活页面的确定按钮，即可进入系统，可以进行业务操作：</w:t>
      </w:r>
    </w:p>
    <w:p>
      <w:pPr>
        <w:pStyle w:val="24"/>
        <w:ind w:firstLine="0" w:firstLineChars="0"/>
        <w:jc w:val="left"/>
        <w:rPr>
          <w:rFonts w:ascii="宋体" w:hAnsi="宋体"/>
          <w:sz w:val="21"/>
          <w:szCs w:val="21"/>
        </w:rPr>
      </w:pPr>
      <w:r>
        <w:drawing>
          <wp:inline distT="0" distB="0" distL="114300" distR="114300">
            <wp:extent cx="5268595" cy="2211705"/>
            <wp:effectExtent l="0" t="0" r="8255" b="17145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11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outlineLvl w:val="0"/>
        <w:rPr>
          <w:rFonts w:hint="eastAsia" w:ascii="宋体" w:hAnsi="宋体" w:eastAsia="宋体"/>
          <w:sz w:val="21"/>
          <w:szCs w:val="21"/>
          <w:lang w:val="en-US" w:eastAsia="zh-CN"/>
        </w:rPr>
      </w:pP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t>三、专家抽取</w:t>
      </w:r>
    </w:p>
    <w:p>
      <w:pPr>
        <w:pStyle w:val="24"/>
        <w:ind w:firstLine="0" w:firstLineChars="0"/>
        <w:jc w:val="left"/>
        <w:rPr>
          <w:rFonts w:hint="eastAsia" w:ascii="宋体" w:hAnsi="宋体"/>
          <w:sz w:val="21"/>
          <w:szCs w:val="21"/>
          <w:lang w:val="en-US" w:eastAsia="zh-CN"/>
        </w:rPr>
      </w:pPr>
      <w:r>
        <w:rPr>
          <w:rFonts w:hint="eastAsia" w:ascii="宋体" w:hAnsi="宋体"/>
          <w:sz w:val="21"/>
          <w:szCs w:val="21"/>
          <w:lang w:val="en-US" w:eastAsia="zh-CN"/>
        </w:rPr>
        <w:t>1、评委抽取页面显示如下：</w:t>
      </w:r>
    </w:p>
    <w:p>
      <w:pPr>
        <w:pStyle w:val="24"/>
        <w:ind w:firstLine="0" w:firstLineChars="0"/>
        <w:jc w:val="left"/>
        <w:rPr>
          <w:rFonts w:hint="eastAsia" w:ascii="宋体" w:hAnsi="宋体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274310" cy="2216150"/>
            <wp:effectExtent l="0" t="0" r="2540" b="12700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6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b/>
        </w:rPr>
      </w:pPr>
      <w:r>
        <w:rPr>
          <w:rFonts w:hint="eastAsia"/>
          <w:b/>
        </w:rPr>
        <w:t>第1步、新增项目</w:t>
      </w:r>
    </w:p>
    <w:p>
      <w:pPr>
        <w:spacing w:line="360" w:lineRule="auto"/>
        <w:ind w:firstLine="420" w:firstLineChars="200"/>
      </w:pPr>
      <w:r>
        <w:rPr>
          <w:rFonts w:hint="eastAsia"/>
        </w:rPr>
        <w:t>点</w:t>
      </w:r>
      <w:r>
        <w:drawing>
          <wp:inline distT="0" distB="0" distL="0" distR="0">
            <wp:extent cx="980440" cy="351790"/>
            <wp:effectExtent l="0" t="0" r="10160" b="1016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80952" cy="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，如下图。分为5大内容</w:t>
      </w:r>
    </w:p>
    <w:p>
      <w:pPr>
        <w:pStyle w:val="24"/>
        <w:ind w:firstLine="0" w:firstLineChars="0"/>
        <w:jc w:val="left"/>
        <w:rPr>
          <w:rFonts w:ascii="宋体" w:hAnsi="宋体"/>
          <w:sz w:val="21"/>
          <w:szCs w:val="21"/>
        </w:rPr>
      </w:pPr>
      <w:r>
        <w:drawing>
          <wp:inline distT="0" distB="0" distL="114300" distR="114300">
            <wp:extent cx="5264785" cy="1730375"/>
            <wp:effectExtent l="0" t="0" r="12065" b="3175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30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ind w:firstLine="0" w:firstLineChars="0"/>
        <w:rPr>
          <w:rFonts w:ascii="宋体" w:hAnsi="宋体"/>
        </w:rPr>
      </w:pPr>
      <w:r>
        <w:rPr>
          <w:rFonts w:hint="eastAsia" w:ascii="宋体" w:hAnsi="宋体"/>
        </w:rPr>
        <w:t>1、填写项目基本信息</w:t>
      </w:r>
    </w:p>
    <w:p>
      <w:pPr>
        <w:pStyle w:val="24"/>
        <w:ind w:firstLine="0" w:firstLineChars="0"/>
        <w:rPr>
          <w:rFonts w:ascii="宋体" w:hAnsi="宋体"/>
        </w:rPr>
      </w:pPr>
      <w:r>
        <w:drawing>
          <wp:inline distT="0" distB="0" distL="114300" distR="114300">
            <wp:extent cx="5264785" cy="2235200"/>
            <wp:effectExtent l="0" t="0" r="12065" b="12700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35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ind w:firstLine="0" w:firstLineChars="0"/>
        <w:jc w:val="left"/>
        <w:rPr>
          <w:rFonts w:ascii="宋体" w:hAnsi="宋体"/>
          <w:sz w:val="21"/>
          <w:szCs w:val="21"/>
        </w:rPr>
      </w:pPr>
      <w:r>
        <w:rPr>
          <w:rFonts w:hint="eastAsia"/>
        </w:rPr>
        <w:t>有2种方式创建项目：1、手工输入项目信息；2、点【</w:t>
      </w:r>
      <w:r>
        <w:rPr>
          <w:rFonts w:hint="eastAsia"/>
          <w:lang w:val="en-US" w:eastAsia="zh-CN"/>
        </w:rPr>
        <w:t>...</w:t>
      </w:r>
      <w:r>
        <w:rPr>
          <w:rFonts w:hint="eastAsia"/>
        </w:rPr>
        <w:t>】从业务流程中获取项目，然后补充完整信息。</w:t>
      </w:r>
    </w:p>
    <w:p>
      <w:pPr>
        <w:spacing w:line="360" w:lineRule="auto"/>
      </w:pPr>
      <w:r>
        <w:rPr>
          <w:rFonts w:hint="eastAsia"/>
        </w:rPr>
        <w:t>2、填写相关的抽取信息</w:t>
      </w:r>
    </w:p>
    <w:p>
      <w:pPr>
        <w:pStyle w:val="24"/>
        <w:ind w:firstLine="0" w:firstLineChars="0"/>
        <w:jc w:val="left"/>
        <w:rPr>
          <w:rFonts w:ascii="宋体" w:hAnsi="宋体"/>
          <w:sz w:val="21"/>
          <w:szCs w:val="21"/>
        </w:rPr>
      </w:pPr>
      <w:r>
        <w:drawing>
          <wp:inline distT="0" distB="0" distL="114300" distR="114300">
            <wp:extent cx="5273675" cy="1093470"/>
            <wp:effectExtent l="0" t="0" r="3175" b="11430"/>
            <wp:docPr id="2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093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t>3、填写专业信息</w:t>
      </w:r>
    </w:p>
    <w:p>
      <w:pPr>
        <w:spacing w:line="360" w:lineRule="auto"/>
      </w:pPr>
      <w:r>
        <w:drawing>
          <wp:inline distT="0" distB="0" distL="114300" distR="114300">
            <wp:extent cx="5266055" cy="781685"/>
            <wp:effectExtent l="0" t="0" r="10795" b="18415"/>
            <wp:docPr id="3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81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eastAsia="宋体"/>
          <w:lang w:val="en-US" w:eastAsia="zh-CN"/>
        </w:rPr>
      </w:pPr>
      <w:r>
        <w:rPr>
          <w:rFonts w:hint="eastAsia"/>
          <w:b/>
          <w:bCs/>
          <w:lang w:val="en-US" w:eastAsia="zh-CN"/>
        </w:rPr>
        <w:t>非远程项目：</w:t>
      </w:r>
    </w:p>
    <w:p>
      <w:pPr>
        <w:spacing w:line="360" w:lineRule="auto"/>
        <w:rPr>
          <w:rFonts w:hint="eastAsia" w:eastAsia="宋体"/>
          <w:lang w:val="en-US" w:eastAsia="zh-CN"/>
        </w:rPr>
      </w:pPr>
      <w:r>
        <w:rPr>
          <w:rFonts w:hint="eastAsia"/>
        </w:rPr>
        <w:t>点击</w:t>
      </w:r>
      <w:r>
        <w:drawing>
          <wp:inline distT="0" distB="0" distL="114300" distR="114300">
            <wp:extent cx="790575" cy="295275"/>
            <wp:effectExtent l="0" t="0" r="9525" b="9525"/>
            <wp:docPr id="3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按钮，跳转至专业选择界面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勾选相应的专业，点击“确认选择”即可；</w:t>
      </w:r>
    </w:p>
    <w:p>
      <w:pPr>
        <w:spacing w:line="360" w:lineRule="auto"/>
      </w:pPr>
      <w:r>
        <w:drawing>
          <wp:inline distT="0" distB="0" distL="114300" distR="114300">
            <wp:extent cx="5271770" cy="3076575"/>
            <wp:effectExtent l="0" t="0" r="5080" b="9525"/>
            <wp:docPr id="3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eastAsia="宋体"/>
          <w:szCs w:val="21"/>
          <w:lang w:val="en-US" w:eastAsia="zh-CN"/>
        </w:rPr>
      </w:pPr>
      <w:r>
        <w:rPr>
          <w:rFonts w:hint="eastAsia"/>
          <w:b/>
          <w:bCs/>
          <w:szCs w:val="21"/>
          <w:lang w:val="en-US" w:eastAsia="zh-CN"/>
        </w:rPr>
        <w:t>远程项目：</w:t>
      </w:r>
    </w:p>
    <w:p>
      <w:pPr>
        <w:spacing w:line="360" w:lineRule="auto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抽取客场评委：</w:t>
      </w:r>
    </w:p>
    <w:p>
      <w:pPr>
        <w:spacing w:line="360" w:lineRule="auto"/>
        <w:rPr>
          <w:rFonts w:hint="eastAsia"/>
          <w:szCs w:val="21"/>
          <w:lang w:val="en-US" w:eastAsia="zh-CN"/>
        </w:rPr>
      </w:pPr>
      <w:r>
        <w:drawing>
          <wp:inline distT="0" distB="0" distL="114300" distR="114300">
            <wp:extent cx="5271770" cy="3079750"/>
            <wp:effectExtent l="0" t="0" r="5080" b="6350"/>
            <wp:docPr id="3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79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hint="eastAsia" w:eastAsia="宋体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根据图中序号的顺序，依次选择客场抽取方式、评委地区、所需人数、所需地区、平台类型和专业，然后点击确认选择即可；</w:t>
      </w:r>
    </w:p>
    <w:p>
      <w:pPr>
        <w:spacing w:line="360" w:lineRule="auto"/>
        <w:ind w:firstLine="420"/>
        <w:rPr>
          <w:szCs w:val="21"/>
        </w:rPr>
      </w:pPr>
      <w:r>
        <w:rPr>
          <w:rFonts w:hint="eastAsia"/>
          <w:szCs w:val="21"/>
        </w:rPr>
        <w:t>注：“本地抽取”表示只抽取本地评委；非独立辖区登录只能抽取地级市内不包括独立辖区的评委，独立辖区只能抽到本独立辖区的评委</w:t>
      </w:r>
    </w:p>
    <w:p>
      <w:pPr>
        <w:spacing w:line="360" w:lineRule="auto"/>
        <w:rPr>
          <w:rFonts w:hint="eastAsia"/>
          <w:szCs w:val="21"/>
        </w:rPr>
      </w:pP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>“</w:t>
      </w:r>
      <w:r>
        <w:rPr>
          <w:rFonts w:hint="eastAsia"/>
          <w:szCs w:val="21"/>
          <w:lang w:val="en-US" w:eastAsia="zh-CN"/>
        </w:rPr>
        <w:t>地市</w:t>
      </w:r>
      <w:r>
        <w:rPr>
          <w:rFonts w:hint="eastAsia"/>
          <w:szCs w:val="21"/>
        </w:rPr>
        <w:t>抽取”，</w:t>
      </w:r>
      <w:r>
        <w:rPr>
          <w:rFonts w:hint="eastAsia"/>
          <w:szCs w:val="21"/>
          <w:lang w:val="en-US" w:eastAsia="zh-CN"/>
        </w:rPr>
        <w:t>是指定地区抽取，如选择“苏州市”，则仅会抽取苏州市的评委</w:t>
      </w:r>
      <w:r>
        <w:rPr>
          <w:rFonts w:hint="eastAsia"/>
          <w:szCs w:val="21"/>
        </w:rPr>
        <w:t>；</w:t>
      </w:r>
    </w:p>
    <w:p>
      <w:pPr>
        <w:spacing w:line="360" w:lineRule="auto"/>
        <w:rPr>
          <w:rFonts w:hint="eastAsia" w:eastAsia="宋体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 xml:space="preserve">    “客场抽取”，是指面向整个江苏省抽取，供远程异地评标使用，仅需设置所需人数和所需地区数即可；</w:t>
      </w:r>
    </w:p>
    <w:p>
      <w:pPr>
        <w:ind w:firstLine="420"/>
        <w:rPr>
          <w:szCs w:val="21"/>
        </w:rPr>
      </w:pPr>
      <w:r>
        <w:rPr>
          <w:rFonts w:hint="eastAsia"/>
          <w:szCs w:val="21"/>
        </w:rPr>
        <w:t>“资深评委”、“应急评委”如果被选中了，则只抽属于此种类型的评委。</w:t>
      </w:r>
    </w:p>
    <w:p>
      <w:pPr>
        <w:spacing w:line="360" w:lineRule="auto"/>
        <w:rPr>
          <w:szCs w:val="21"/>
        </w:rPr>
      </w:pPr>
      <w:r>
        <w:rPr>
          <w:rFonts w:hint="eastAsia"/>
          <w:szCs w:val="21"/>
        </w:rPr>
        <w:t>选择好专业后，评委地区，</w:t>
      </w:r>
      <w:r>
        <w:rPr>
          <w:szCs w:val="21"/>
        </w:rPr>
        <w:t>点击</w:t>
      </w:r>
      <w:r>
        <w:rPr>
          <w:rFonts w:hint="eastAsia"/>
          <w:szCs w:val="21"/>
        </w:rPr>
        <w:t>确认选择，</w:t>
      </w:r>
      <w:r>
        <w:rPr>
          <w:szCs w:val="21"/>
        </w:rPr>
        <w:t>将</w:t>
      </w:r>
      <w:r>
        <w:rPr>
          <w:rFonts w:hint="eastAsia"/>
          <w:szCs w:val="21"/>
        </w:rPr>
        <w:t>选择好的专业信息保存至专业信息栏</w:t>
      </w:r>
    </w:p>
    <w:p>
      <w:pPr>
        <w:spacing w:line="360" w:lineRule="auto"/>
        <w:rPr>
          <w:szCs w:val="21"/>
        </w:rPr>
      </w:pPr>
      <w:r>
        <w:drawing>
          <wp:inline distT="0" distB="0" distL="114300" distR="114300">
            <wp:extent cx="5269230" cy="1283970"/>
            <wp:effectExtent l="0" t="0" r="7620" b="11430"/>
            <wp:docPr id="3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283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ind w:firstLine="0" w:firstLineChars="0"/>
        <w:jc w:val="left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填写好专业所需人数，</w:t>
      </w:r>
      <w:r>
        <w:rPr>
          <w:rFonts w:ascii="宋体" w:hAnsi="宋体"/>
          <w:sz w:val="21"/>
          <w:szCs w:val="21"/>
        </w:rPr>
        <w:t>系统</w:t>
      </w:r>
      <w:r>
        <w:rPr>
          <w:rFonts w:hint="eastAsia" w:ascii="宋体" w:hAnsi="宋体"/>
          <w:sz w:val="21"/>
          <w:szCs w:val="21"/>
        </w:rPr>
        <w:t>按照1:3的比例自动设置需抽人数。该显示展示可以直观展示当前选择的专业人数，</w:t>
      </w:r>
      <w:r>
        <w:rPr>
          <w:rFonts w:ascii="宋体" w:hAnsi="宋体"/>
          <w:sz w:val="21"/>
          <w:szCs w:val="21"/>
        </w:rPr>
        <w:t>是否</w:t>
      </w:r>
      <w:r>
        <w:rPr>
          <w:rFonts w:hint="eastAsia" w:ascii="宋体" w:hAnsi="宋体"/>
          <w:sz w:val="21"/>
          <w:szCs w:val="21"/>
        </w:rPr>
        <w:t>满足需要，</w:t>
      </w:r>
      <w:r>
        <w:rPr>
          <w:rFonts w:ascii="宋体" w:hAnsi="宋体"/>
          <w:sz w:val="21"/>
          <w:szCs w:val="21"/>
        </w:rPr>
        <w:t>如果</w:t>
      </w:r>
      <w:r>
        <w:rPr>
          <w:rFonts w:hint="eastAsia" w:ascii="宋体" w:hAnsi="宋体"/>
          <w:sz w:val="21"/>
          <w:szCs w:val="21"/>
        </w:rPr>
        <w:t>不满足，</w:t>
      </w:r>
      <w:r>
        <w:rPr>
          <w:rFonts w:ascii="宋体" w:hAnsi="宋体"/>
          <w:sz w:val="21"/>
          <w:szCs w:val="21"/>
        </w:rPr>
        <w:t>需</w:t>
      </w:r>
      <w:r>
        <w:rPr>
          <w:rFonts w:hint="eastAsia" w:ascii="宋体" w:hAnsi="宋体"/>
          <w:sz w:val="21"/>
          <w:szCs w:val="21"/>
        </w:rPr>
        <w:t>进行更换专业，操作同新增专业方式。</w:t>
      </w:r>
    </w:p>
    <w:p>
      <w:pPr>
        <w:pStyle w:val="24"/>
        <w:ind w:firstLine="0" w:firstLineChars="0"/>
        <w:jc w:val="left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4、填写回避信息</w:t>
      </w:r>
    </w:p>
    <w:p>
      <w:pPr>
        <w:pStyle w:val="24"/>
        <w:ind w:firstLine="0" w:firstLineChars="0"/>
        <w:jc w:val="left"/>
        <w:rPr>
          <w:rFonts w:ascii="宋体" w:hAnsi="宋体"/>
          <w:sz w:val="21"/>
          <w:szCs w:val="21"/>
        </w:rPr>
      </w:pPr>
      <w:r>
        <w:drawing>
          <wp:inline distT="0" distB="0" distL="114300" distR="114300">
            <wp:extent cx="5265420" cy="1133475"/>
            <wp:effectExtent l="0" t="0" r="11430" b="9525"/>
            <wp:docPr id="3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ind w:firstLine="0" w:firstLineChars="0"/>
        <w:jc w:val="left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注：该回避信息栏中，</w:t>
      </w:r>
      <w:r>
        <w:rPr>
          <w:rFonts w:ascii="宋体" w:hAnsi="宋体"/>
          <w:sz w:val="21"/>
          <w:szCs w:val="21"/>
        </w:rPr>
        <w:t>系统</w:t>
      </w:r>
      <w:r>
        <w:rPr>
          <w:rFonts w:hint="eastAsia" w:ascii="宋体" w:hAnsi="宋体"/>
          <w:sz w:val="21"/>
          <w:szCs w:val="21"/>
        </w:rPr>
        <w:t>自动回避与项目相关的信息，包括招标人，</w:t>
      </w:r>
      <w:r>
        <w:rPr>
          <w:rFonts w:ascii="宋体" w:hAnsi="宋体"/>
          <w:sz w:val="21"/>
          <w:szCs w:val="21"/>
        </w:rPr>
        <w:t>招标代理</w:t>
      </w:r>
      <w:r>
        <w:rPr>
          <w:rFonts w:hint="eastAsia" w:ascii="宋体" w:hAnsi="宋体"/>
          <w:sz w:val="21"/>
          <w:szCs w:val="21"/>
        </w:rPr>
        <w:t>，</w:t>
      </w:r>
      <w:r>
        <w:rPr>
          <w:rFonts w:ascii="宋体" w:hAnsi="宋体"/>
          <w:sz w:val="21"/>
          <w:szCs w:val="21"/>
        </w:rPr>
        <w:t>交易</w:t>
      </w:r>
      <w:r>
        <w:rPr>
          <w:rFonts w:hint="eastAsia" w:ascii="宋体" w:hAnsi="宋体"/>
          <w:sz w:val="21"/>
          <w:szCs w:val="21"/>
        </w:rPr>
        <w:t>主体，</w:t>
      </w:r>
      <w:r>
        <w:rPr>
          <w:rFonts w:ascii="宋体" w:hAnsi="宋体"/>
          <w:sz w:val="21"/>
          <w:szCs w:val="21"/>
        </w:rPr>
        <w:t>但</w:t>
      </w:r>
      <w:r>
        <w:rPr>
          <w:rFonts w:hint="eastAsia" w:ascii="宋体" w:hAnsi="宋体"/>
          <w:sz w:val="21"/>
          <w:szCs w:val="21"/>
        </w:rPr>
        <w:t>为了保密起见，</w:t>
      </w:r>
      <w:r>
        <w:rPr>
          <w:rFonts w:ascii="宋体" w:hAnsi="宋体"/>
          <w:sz w:val="21"/>
          <w:szCs w:val="21"/>
        </w:rPr>
        <w:t>默认</w:t>
      </w:r>
      <w:r>
        <w:rPr>
          <w:rFonts w:hint="eastAsia" w:ascii="宋体" w:hAnsi="宋体"/>
          <w:sz w:val="21"/>
          <w:szCs w:val="21"/>
        </w:rPr>
        <w:t>隐藏。</w:t>
      </w:r>
      <w:r>
        <w:rPr>
          <w:rFonts w:ascii="宋体" w:hAnsi="宋体"/>
          <w:sz w:val="21"/>
          <w:szCs w:val="21"/>
        </w:rPr>
        <w:t>该</w:t>
      </w:r>
      <w:r>
        <w:rPr>
          <w:rFonts w:hint="eastAsia" w:ascii="宋体" w:hAnsi="宋体"/>
          <w:sz w:val="21"/>
          <w:szCs w:val="21"/>
        </w:rPr>
        <w:t>回避地区主要针对需要特殊回避的情况进行人工填写，</w:t>
      </w:r>
      <w:r>
        <w:rPr>
          <w:rFonts w:ascii="宋体" w:hAnsi="宋体"/>
          <w:sz w:val="21"/>
          <w:szCs w:val="21"/>
        </w:rPr>
        <w:t>填写</w:t>
      </w:r>
      <w:r>
        <w:rPr>
          <w:rFonts w:hint="eastAsia" w:ascii="宋体" w:hAnsi="宋体"/>
          <w:sz w:val="21"/>
          <w:szCs w:val="21"/>
        </w:rPr>
        <w:t>完成后，</w:t>
      </w:r>
      <w:r>
        <w:rPr>
          <w:rFonts w:ascii="宋体" w:hAnsi="宋体"/>
          <w:sz w:val="21"/>
          <w:szCs w:val="21"/>
        </w:rPr>
        <w:t>即可</w:t>
      </w:r>
      <w:r>
        <w:rPr>
          <w:rFonts w:hint="eastAsia" w:ascii="宋体" w:hAnsi="宋体"/>
          <w:sz w:val="21"/>
          <w:szCs w:val="21"/>
        </w:rPr>
        <w:t>进行相应的回避。</w:t>
      </w:r>
    </w:p>
    <w:p>
      <w:pPr>
        <w:pStyle w:val="24"/>
        <w:ind w:firstLine="0" w:firstLineChars="0"/>
        <w:jc w:val="left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5、</w:t>
      </w:r>
      <w:r>
        <w:rPr>
          <w:rFonts w:ascii="宋体" w:hAnsi="宋体"/>
          <w:sz w:val="21"/>
          <w:szCs w:val="21"/>
        </w:rPr>
        <w:t>填写</w:t>
      </w:r>
      <w:r>
        <w:rPr>
          <w:rFonts w:hint="eastAsia" w:ascii="宋体" w:hAnsi="宋体"/>
          <w:sz w:val="21"/>
          <w:szCs w:val="21"/>
        </w:rPr>
        <w:t>招标人代表信息</w:t>
      </w:r>
    </w:p>
    <w:p>
      <w:pPr>
        <w:pStyle w:val="24"/>
        <w:ind w:firstLine="0" w:firstLineChars="0"/>
        <w:jc w:val="left"/>
        <w:rPr>
          <w:rFonts w:ascii="宋体" w:hAnsi="宋体"/>
          <w:sz w:val="21"/>
          <w:szCs w:val="21"/>
        </w:rPr>
      </w:pPr>
      <w:r>
        <w:drawing>
          <wp:inline distT="0" distB="0" distL="114300" distR="114300">
            <wp:extent cx="5271770" cy="640715"/>
            <wp:effectExtent l="0" t="0" r="5080" b="6985"/>
            <wp:docPr id="3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40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ind w:firstLine="0" w:firstLineChars="0"/>
        <w:jc w:val="left"/>
        <w:rPr>
          <w:rFonts w:hint="eastAsia"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注：</w:t>
      </w:r>
      <w:r>
        <w:rPr>
          <w:rFonts w:ascii="宋体" w:hAnsi="宋体"/>
          <w:sz w:val="21"/>
          <w:szCs w:val="21"/>
        </w:rPr>
        <w:t>该</w:t>
      </w:r>
      <w:r>
        <w:rPr>
          <w:rFonts w:hint="eastAsia" w:ascii="宋体" w:hAnsi="宋体"/>
          <w:sz w:val="21"/>
          <w:szCs w:val="21"/>
        </w:rPr>
        <w:t>栏目主要用作登记招标人评委使用，</w:t>
      </w:r>
      <w:r>
        <w:rPr>
          <w:rFonts w:ascii="宋体" w:hAnsi="宋体"/>
          <w:sz w:val="21"/>
          <w:szCs w:val="21"/>
        </w:rPr>
        <w:t>方便</w:t>
      </w:r>
      <w:r>
        <w:rPr>
          <w:rFonts w:hint="eastAsia" w:ascii="宋体" w:hAnsi="宋体"/>
          <w:sz w:val="21"/>
          <w:szCs w:val="21"/>
        </w:rPr>
        <w:t>评标系统直接获取招标人评委信息，</w:t>
      </w:r>
      <w:r>
        <w:rPr>
          <w:rFonts w:ascii="宋体" w:hAnsi="宋体"/>
          <w:sz w:val="21"/>
          <w:szCs w:val="21"/>
        </w:rPr>
        <w:t>方便</w:t>
      </w:r>
      <w:r>
        <w:rPr>
          <w:rFonts w:hint="eastAsia" w:ascii="宋体" w:hAnsi="宋体"/>
          <w:sz w:val="21"/>
          <w:szCs w:val="21"/>
        </w:rPr>
        <w:t>信息的记录，</w:t>
      </w:r>
      <w:r>
        <w:rPr>
          <w:rFonts w:ascii="宋体" w:hAnsi="宋体"/>
          <w:sz w:val="21"/>
          <w:szCs w:val="21"/>
        </w:rPr>
        <w:t>如</w:t>
      </w:r>
      <w:r>
        <w:rPr>
          <w:rFonts w:hint="eastAsia" w:ascii="宋体" w:hAnsi="宋体"/>
          <w:sz w:val="21"/>
          <w:szCs w:val="21"/>
        </w:rPr>
        <w:t>没有，</w:t>
      </w:r>
      <w:r>
        <w:rPr>
          <w:rFonts w:ascii="宋体" w:hAnsi="宋体"/>
          <w:sz w:val="21"/>
          <w:szCs w:val="21"/>
        </w:rPr>
        <w:t>可</w:t>
      </w:r>
      <w:r>
        <w:rPr>
          <w:rFonts w:hint="eastAsia" w:ascii="宋体" w:hAnsi="宋体"/>
          <w:sz w:val="21"/>
          <w:szCs w:val="21"/>
        </w:rPr>
        <w:t>不填。</w:t>
      </w:r>
    </w:p>
    <w:p>
      <w:pPr>
        <w:pStyle w:val="24"/>
        <w:ind w:firstLine="0" w:firstLineChars="0"/>
        <w:jc w:val="left"/>
        <w:rPr>
          <w:b/>
          <w:sz w:val="21"/>
          <w:szCs w:val="21"/>
        </w:rPr>
      </w:pPr>
      <w:r>
        <w:rPr>
          <w:rFonts w:hint="eastAsia"/>
          <w:b/>
          <w:sz w:val="21"/>
          <w:szCs w:val="21"/>
        </w:rPr>
        <w:t>第2步、</w:t>
      </w:r>
      <w:r>
        <w:rPr>
          <w:b/>
          <w:sz w:val="21"/>
          <w:szCs w:val="21"/>
        </w:rPr>
        <w:t>提交</w:t>
      </w:r>
      <w:r>
        <w:rPr>
          <w:rFonts w:hint="eastAsia"/>
          <w:b/>
          <w:sz w:val="21"/>
          <w:szCs w:val="21"/>
        </w:rPr>
        <w:t>审核</w:t>
      </w:r>
    </w:p>
    <w:p>
      <w:pPr>
        <w:pStyle w:val="24"/>
        <w:ind w:firstLine="0" w:firstLineChars="0"/>
        <w:jc w:val="left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申请信息填写完成后，</w:t>
      </w:r>
      <w:r>
        <w:rPr>
          <w:rFonts w:hint="eastAsia" w:ascii="宋体" w:hAnsi="宋体"/>
          <w:sz w:val="21"/>
          <w:szCs w:val="21"/>
          <w:lang w:val="en-US" w:eastAsia="zh-CN"/>
        </w:rPr>
        <w:t>点击“下一步”</w:t>
      </w:r>
      <w:r>
        <w:rPr>
          <w:rFonts w:ascii="宋体" w:hAnsi="宋体"/>
          <w:sz w:val="21"/>
          <w:szCs w:val="21"/>
        </w:rPr>
        <w:t>即可</w:t>
      </w:r>
      <w:r>
        <w:rPr>
          <w:rFonts w:hint="eastAsia" w:ascii="宋体" w:hAnsi="宋体"/>
          <w:sz w:val="21"/>
          <w:szCs w:val="21"/>
          <w:lang w:val="en-US" w:eastAsia="zh-CN"/>
        </w:rPr>
        <w:t>打开申请查看页面。</w:t>
      </w:r>
    </w:p>
    <w:p>
      <w:pPr>
        <w:pStyle w:val="24"/>
        <w:ind w:firstLine="0" w:firstLineChars="0"/>
        <w:jc w:val="left"/>
      </w:pPr>
      <w:r>
        <w:drawing>
          <wp:inline distT="0" distB="0" distL="114300" distR="114300">
            <wp:extent cx="5264785" cy="2240915"/>
            <wp:effectExtent l="0" t="0" r="12065" b="6985"/>
            <wp:docPr id="4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40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ind w:firstLine="0" w:firstLineChars="0"/>
        <w:jc w:val="left"/>
        <w:rPr>
          <w:rFonts w:hint="eastAsia" w:ascii="宋体" w:hAnsi="宋体"/>
          <w:sz w:val="21"/>
          <w:szCs w:val="21"/>
        </w:rPr>
      </w:pPr>
      <w:r>
        <w:rPr>
          <w:rFonts w:hint="eastAsia"/>
          <w:lang w:val="en-US" w:eastAsia="zh-CN"/>
        </w:rPr>
        <w:t>然后点击“提交”按钮，由主管部门审核通过后，即可开始抽取、通知。若审核不通过，则会退回给使用人，需要使用人重新修改调整。</w:t>
      </w:r>
    </w:p>
    <w:p>
      <w:pPr>
        <w:pStyle w:val="24"/>
        <w:ind w:firstLine="0" w:firstLineChars="0"/>
        <w:jc w:val="left"/>
        <w:rPr>
          <w:rFonts w:hint="eastAsia" w:ascii="宋体" w:hAnsi="宋体"/>
          <w:sz w:val="21"/>
          <w:szCs w:val="21"/>
        </w:rPr>
      </w:pPr>
    </w:p>
    <w:p>
      <w:pPr>
        <w:pStyle w:val="24"/>
        <w:ind w:firstLine="0" w:firstLineChars="0"/>
        <w:jc w:val="left"/>
        <w:rPr>
          <w:rFonts w:hint="eastAsia" w:ascii="宋体" w:hAnsi="宋体"/>
          <w:sz w:val="21"/>
          <w:szCs w:val="21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00004FF" w:usb2="00000000" w:usb3="00000000" w:csb0="2000019F" w:csb1="00000000"/>
  </w:font>
  <w:font w:name="Calibri Light">
    <w:panose1 w:val="020F0302020204030204"/>
    <w:charset w:val="00"/>
    <w:family w:val="roman"/>
    <w:pitch w:val="default"/>
    <w:sig w:usb0="E0002A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  <w:r>
      <w:rPr>
        <w:rFonts w:hint="eastAsia" w:ascii="Verdana" w:hAnsi="Verdana"/>
      </w:rPr>
      <w:t>技术支持：</w:t>
    </w:r>
    <w:r>
      <w:rPr>
        <w:rFonts w:ascii="Verdana" w:hAnsi="Verdana"/>
      </w:rPr>
      <w:t>江苏国泰新点软件有限公司</w:t>
    </w:r>
    <w:r>
      <w:rPr>
        <w:rFonts w:hint="eastAsia"/>
      </w:rPr>
      <w:t xml:space="preserve">          </w:t>
    </w:r>
    <w:r>
      <w:t>http://</w:t>
    </w:r>
    <w:r>
      <w:rPr>
        <w:color w:val="000000"/>
      </w:rPr>
      <w:t xml:space="preserve"> www.epoint.</w:t>
    </w:r>
    <w:r>
      <w:rPr>
        <w:rFonts w:hint="eastAsia"/>
        <w:color w:val="000000"/>
      </w:rPr>
      <w:t>com.cn</w:t>
    </w:r>
    <w:r>
      <w:rPr>
        <w:rFonts w:hint="eastAsia"/>
      </w:rPr>
      <w:t xml:space="preserve">        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jc w:val="both"/>
    </w:pPr>
    <w:r>
      <w:rPr>
        <w:sz w:val="20"/>
      </w:rPr>
      <w:drawing>
        <wp:inline distT="0" distB="0" distL="0" distR="0">
          <wp:extent cx="723900" cy="266700"/>
          <wp:effectExtent l="0" t="0" r="0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3900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>使用人操作手册</w:t>
    </w:r>
    <w:r>
      <w:rPr>
        <w:rFonts w:hint="eastAsia"/>
        <w:szCs w:val="21"/>
      </w:rPr>
      <w:t xml:space="preserve">                    </w:t>
    </w:r>
    <w:r>
      <w:rPr>
        <w:rFonts w:hint="eastAsia"/>
      </w:rPr>
      <w:t xml:space="preserve">                             </w:t>
    </w:r>
    <w:r>
      <w:rPr>
        <w:rFonts w:hint="eastAsia" w:ascii="宋体" w:hAnsi="宋体"/>
      </w:rPr>
      <w:t>第-</w:t>
    </w:r>
    <w:r>
      <w:fldChar w:fldCharType="begin"/>
    </w:r>
    <w:r>
      <w:rPr>
        <w:rStyle w:val="13"/>
      </w:rPr>
      <w:instrText xml:space="preserve"> PAGE </w:instrText>
    </w:r>
    <w:r>
      <w:fldChar w:fldCharType="separate"/>
    </w:r>
    <w:r>
      <w:rPr>
        <w:rStyle w:val="13"/>
      </w:rPr>
      <w:t>4</w:t>
    </w:r>
    <w:r>
      <w:fldChar w:fldCharType="end"/>
    </w:r>
    <w:r>
      <w:rPr>
        <w:rFonts w:hint="eastAsia" w:ascii="宋体" w:hAnsi="宋体"/>
      </w:rPr>
      <w:t>-页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C52F168"/>
    <w:multiLevelType w:val="singleLevel"/>
    <w:tmpl w:val="FC52F168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3E7BDE6A"/>
    <w:multiLevelType w:val="singleLevel"/>
    <w:tmpl w:val="3E7BDE6A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6A2F4AB3"/>
    <w:multiLevelType w:val="multilevel"/>
    <w:tmpl w:val="6A2F4AB3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567" w:hanging="567"/>
      </w:pPr>
      <w:rPr>
        <w:rFonts w:hint="default" w:ascii="Times New Roman" w:hAnsi="Times New Roman" w:cs="Times New Roman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1069" w:hanging="1069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5"/>
      <w:isLgl/>
      <w:suff w:val="nothing"/>
      <w:lvlText w:val="%1.%2.%3.%4、"/>
      <w:lvlJc w:val="left"/>
      <w:pPr>
        <w:ind w:left="851" w:hanging="851"/>
      </w:pPr>
      <w:rPr>
        <w:rFonts w:hint="default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pStyle w:val="6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pStyle w:val="7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1E44"/>
    <w:rsid w:val="0007105F"/>
    <w:rsid w:val="00080B65"/>
    <w:rsid w:val="00120541"/>
    <w:rsid w:val="00194B44"/>
    <w:rsid w:val="0042244E"/>
    <w:rsid w:val="00492F4A"/>
    <w:rsid w:val="00523F86"/>
    <w:rsid w:val="006E1D8E"/>
    <w:rsid w:val="0075684C"/>
    <w:rsid w:val="007972C1"/>
    <w:rsid w:val="007D5239"/>
    <w:rsid w:val="00853069"/>
    <w:rsid w:val="00883F9C"/>
    <w:rsid w:val="008B58C0"/>
    <w:rsid w:val="009D167F"/>
    <w:rsid w:val="00A574D4"/>
    <w:rsid w:val="00B865DB"/>
    <w:rsid w:val="00BF1E44"/>
    <w:rsid w:val="00C23D7C"/>
    <w:rsid w:val="00C565D7"/>
    <w:rsid w:val="00C83925"/>
    <w:rsid w:val="00DB5E25"/>
    <w:rsid w:val="00E51B44"/>
    <w:rsid w:val="02786B82"/>
    <w:rsid w:val="103A075A"/>
    <w:rsid w:val="153B3E4B"/>
    <w:rsid w:val="2ABC59E0"/>
    <w:rsid w:val="30B36BE2"/>
    <w:rsid w:val="32CA06D9"/>
    <w:rsid w:val="3C085667"/>
    <w:rsid w:val="4ABB7C1C"/>
    <w:rsid w:val="53BD0CE9"/>
    <w:rsid w:val="5F8C1137"/>
    <w:rsid w:val="60C8287D"/>
    <w:rsid w:val="79261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0"/>
    <w:pPr>
      <w:keepNext/>
      <w:keepLines/>
      <w:numPr>
        <w:ilvl w:val="0"/>
        <w:numId w:val="1"/>
      </w:numPr>
      <w:spacing w:before="120" w:after="120" w:line="360" w:lineRule="auto"/>
      <w:ind w:left="0" w:firstLine="0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19"/>
    <w:qFormat/>
    <w:uiPriority w:val="0"/>
    <w:pPr>
      <w:keepNext/>
      <w:keepLines/>
      <w:numPr>
        <w:ilvl w:val="1"/>
        <w:numId w:val="1"/>
      </w:numPr>
      <w:spacing w:before="120" w:after="120" w:line="360" w:lineRule="auto"/>
      <w:ind w:left="0" w:firstLine="0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20"/>
    <w:qFormat/>
    <w:uiPriority w:val="0"/>
    <w:pPr>
      <w:keepNext/>
      <w:keepLines/>
      <w:numPr>
        <w:ilvl w:val="2"/>
        <w:numId w:val="1"/>
      </w:numPr>
      <w:spacing w:before="120" w:after="120" w:line="360" w:lineRule="auto"/>
      <w:ind w:left="0" w:firstLine="0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link w:val="21"/>
    <w:qFormat/>
    <w:uiPriority w:val="0"/>
    <w:pPr>
      <w:keepNext/>
      <w:keepLines/>
      <w:numPr>
        <w:ilvl w:val="3"/>
        <w:numId w:val="1"/>
      </w:numPr>
      <w:spacing w:before="120" w:after="120" w:line="360" w:lineRule="auto"/>
      <w:ind w:left="0" w:firstLine="0"/>
      <w:outlineLvl w:val="3"/>
    </w:pPr>
    <w:rPr>
      <w:b/>
      <w:bCs/>
      <w:sz w:val="24"/>
      <w:szCs w:val="28"/>
    </w:rPr>
  </w:style>
  <w:style w:type="paragraph" w:styleId="6">
    <w:name w:val="heading 5"/>
    <w:basedOn w:val="1"/>
    <w:next w:val="1"/>
    <w:link w:val="22"/>
    <w:unhideWhenUsed/>
    <w:qFormat/>
    <w:uiPriority w:val="0"/>
    <w:pPr>
      <w:keepNext/>
      <w:keepLines/>
      <w:numPr>
        <w:ilvl w:val="4"/>
        <w:numId w:val="1"/>
      </w:numPr>
      <w:spacing w:before="120" w:after="120" w:line="360" w:lineRule="auto"/>
      <w:ind w:left="0" w:firstLine="0"/>
      <w:outlineLvl w:val="4"/>
    </w:pPr>
    <w:rPr>
      <w:b/>
      <w:bCs/>
      <w:szCs w:val="28"/>
    </w:rPr>
  </w:style>
  <w:style w:type="paragraph" w:styleId="7">
    <w:name w:val="heading 6"/>
    <w:basedOn w:val="1"/>
    <w:next w:val="1"/>
    <w:link w:val="23"/>
    <w:unhideWhenUsed/>
    <w:qFormat/>
    <w:uiPriority w:val="0"/>
    <w:pPr>
      <w:keepNext/>
      <w:keepLines/>
      <w:numPr>
        <w:ilvl w:val="5"/>
        <w:numId w:val="1"/>
      </w:numPr>
      <w:spacing w:before="120" w:after="120" w:line="360" w:lineRule="auto"/>
      <w:outlineLvl w:val="5"/>
    </w:pPr>
    <w:rPr>
      <w:rFonts w:ascii="Cambria" w:hAnsi="Cambria"/>
      <w:b/>
      <w:bCs/>
      <w:sz w:val="24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toc 3"/>
    <w:basedOn w:val="1"/>
    <w:next w:val="1"/>
    <w:unhideWhenUsed/>
    <w:qFormat/>
    <w:uiPriority w:val="39"/>
    <w:pPr>
      <w:ind w:left="840" w:leftChars="400"/>
    </w:pPr>
  </w:style>
  <w:style w:type="paragraph" w:styleId="9">
    <w:name w:val="Balloon Text"/>
    <w:basedOn w:val="1"/>
    <w:link w:val="25"/>
    <w:semiHidden/>
    <w:unhideWhenUsed/>
    <w:qFormat/>
    <w:uiPriority w:val="99"/>
    <w:rPr>
      <w:sz w:val="18"/>
      <w:szCs w:val="18"/>
    </w:rPr>
  </w:style>
  <w:style w:type="paragraph" w:styleId="10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16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3">
    <w:name w:val="page number"/>
    <w:basedOn w:val="12"/>
    <w:qFormat/>
    <w:uiPriority w:val="0"/>
  </w:style>
  <w:style w:type="character" w:styleId="14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6">
    <w:name w:val="页眉 Char"/>
    <w:basedOn w:val="12"/>
    <w:link w:val="11"/>
    <w:qFormat/>
    <w:uiPriority w:val="99"/>
    <w:rPr>
      <w:sz w:val="18"/>
      <w:szCs w:val="18"/>
    </w:rPr>
  </w:style>
  <w:style w:type="character" w:customStyle="1" w:styleId="17">
    <w:name w:val="页脚 Char"/>
    <w:basedOn w:val="12"/>
    <w:link w:val="10"/>
    <w:qFormat/>
    <w:uiPriority w:val="99"/>
    <w:rPr>
      <w:sz w:val="18"/>
      <w:szCs w:val="18"/>
    </w:rPr>
  </w:style>
  <w:style w:type="character" w:customStyle="1" w:styleId="18">
    <w:name w:val="标题 1 Char"/>
    <w:basedOn w:val="12"/>
    <w:link w:val="2"/>
    <w:qFormat/>
    <w:uiPriority w:val="0"/>
    <w:rPr>
      <w:rFonts w:ascii="Times New Roman" w:hAnsi="Times New Roman" w:eastAsia="宋体" w:cs="Times New Roman"/>
      <w:b/>
      <w:bCs/>
      <w:kern w:val="44"/>
      <w:sz w:val="32"/>
      <w:szCs w:val="28"/>
    </w:rPr>
  </w:style>
  <w:style w:type="character" w:customStyle="1" w:styleId="19">
    <w:name w:val="标题 2 Char"/>
    <w:basedOn w:val="12"/>
    <w:link w:val="3"/>
    <w:qFormat/>
    <w:uiPriority w:val="0"/>
    <w:rPr>
      <w:rFonts w:ascii="Times New Roman" w:hAnsi="Times New Roman" w:eastAsia="宋体" w:cs="Times New Roman"/>
      <w:b/>
      <w:bCs/>
      <w:sz w:val="30"/>
      <w:szCs w:val="32"/>
    </w:rPr>
  </w:style>
  <w:style w:type="character" w:customStyle="1" w:styleId="20">
    <w:name w:val="标题 3 Char"/>
    <w:basedOn w:val="12"/>
    <w:link w:val="4"/>
    <w:qFormat/>
    <w:uiPriority w:val="0"/>
    <w:rPr>
      <w:rFonts w:ascii="Times New Roman" w:hAnsi="Times New Roman" w:eastAsia="宋体" w:cs="Times New Roman"/>
      <w:b/>
      <w:bCs/>
      <w:sz w:val="28"/>
      <w:szCs w:val="18"/>
    </w:rPr>
  </w:style>
  <w:style w:type="character" w:customStyle="1" w:styleId="21">
    <w:name w:val="标题 4 Char"/>
    <w:basedOn w:val="12"/>
    <w:link w:val="5"/>
    <w:qFormat/>
    <w:uiPriority w:val="0"/>
    <w:rPr>
      <w:rFonts w:ascii="Times New Roman" w:hAnsi="Times New Roman" w:eastAsia="宋体" w:cs="Times New Roman"/>
      <w:b/>
      <w:bCs/>
      <w:sz w:val="24"/>
      <w:szCs w:val="28"/>
    </w:rPr>
  </w:style>
  <w:style w:type="character" w:customStyle="1" w:styleId="22">
    <w:name w:val="标题 5 Char"/>
    <w:basedOn w:val="12"/>
    <w:link w:val="6"/>
    <w:qFormat/>
    <w:uiPriority w:val="0"/>
    <w:rPr>
      <w:rFonts w:ascii="Times New Roman" w:hAnsi="Times New Roman" w:eastAsia="宋体" w:cs="Times New Roman"/>
      <w:b/>
      <w:bCs/>
      <w:szCs w:val="28"/>
    </w:rPr>
  </w:style>
  <w:style w:type="character" w:customStyle="1" w:styleId="23">
    <w:name w:val="标题 6 Char"/>
    <w:basedOn w:val="12"/>
    <w:link w:val="7"/>
    <w:qFormat/>
    <w:uiPriority w:val="0"/>
    <w:rPr>
      <w:rFonts w:ascii="Cambria" w:hAnsi="Cambria" w:eastAsia="宋体" w:cs="Times New Roman"/>
      <w:b/>
      <w:bCs/>
      <w:sz w:val="24"/>
      <w:szCs w:val="24"/>
    </w:rPr>
  </w:style>
  <w:style w:type="paragraph" w:customStyle="1" w:styleId="24">
    <w:name w:val="Indent Normal"/>
    <w:basedOn w:val="1"/>
    <w:qFormat/>
    <w:uiPriority w:val="0"/>
    <w:pPr>
      <w:spacing w:line="360" w:lineRule="auto"/>
      <w:ind w:firstLine="150" w:firstLineChars="150"/>
    </w:pPr>
    <w:rPr>
      <w:sz w:val="24"/>
    </w:rPr>
  </w:style>
  <w:style w:type="character" w:customStyle="1" w:styleId="25">
    <w:name w:val="批注框文本 Char"/>
    <w:basedOn w:val="12"/>
    <w:link w:val="9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26">
    <w:name w:val="TOC Heading"/>
    <w:basedOn w:val="2"/>
    <w:next w:val="1"/>
    <w:unhideWhenUsed/>
    <w:qFormat/>
    <w:uiPriority w:val="39"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1" Type="http://schemas.openxmlformats.org/officeDocument/2006/relationships/fontTable" Target="fontTable.xml"/><Relationship Id="rId40" Type="http://schemas.openxmlformats.org/officeDocument/2006/relationships/customXml" Target="../customXml/item2.xml"/><Relationship Id="rId4" Type="http://schemas.openxmlformats.org/officeDocument/2006/relationships/footer" Target="footer1.xml"/><Relationship Id="rId39" Type="http://schemas.openxmlformats.org/officeDocument/2006/relationships/numbering" Target="numbering.xml"/><Relationship Id="rId38" Type="http://schemas.openxmlformats.org/officeDocument/2006/relationships/customXml" Target="../customXml/item1.xml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C621F4B-E7C9-4365-824B-12CBA1548FA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147</Words>
  <Characters>838</Characters>
  <Lines>6</Lines>
  <Paragraphs>1</Paragraphs>
  <TotalTime>2</TotalTime>
  <ScaleCrop>false</ScaleCrop>
  <LinksUpToDate>false</LinksUpToDate>
  <CharactersWithSpaces>984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2017-09-03T02:59:00Z</dcterms:created>
  <dc:creator>cc</dc:creator>
  <cp:lastModifiedBy>残雪</cp:lastModifiedBy>
  <dcterms:modified xsi:type="dcterms:W3CDTF">2018-07-12T12:19:15Z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